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BA707" w14:textId="172DF4C4" w:rsidR="00493EB5" w:rsidRPr="00493EB5"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w:t>
      </w:r>
      <w:r w:rsidR="00EC4E84">
        <w:rPr>
          <w:rFonts w:ascii="Arial" w:eastAsia="宋体" w:hAnsi="Arial" w:cs="Arial"/>
          <w:b/>
          <w:bCs/>
          <w:sz w:val="22"/>
          <w:szCs w:val="22"/>
          <w:lang w:val="en-US" w:eastAsia="zh-CN"/>
        </w:rPr>
        <w:t>1</w:t>
      </w:r>
      <w:r w:rsidR="00B77682">
        <w:rPr>
          <w:rFonts w:ascii="Arial" w:eastAsia="宋体" w:hAnsi="Arial" w:cs="Arial"/>
          <w:b/>
          <w:bCs/>
          <w:sz w:val="22"/>
          <w:szCs w:val="22"/>
          <w:lang w:val="en-US" w:eastAsia="zh-CN"/>
        </w:rPr>
        <w:t>7</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End w:id="0"/>
      <w:r w:rsidR="00D62823" w:rsidRPr="00D62823">
        <w:rPr>
          <w:rFonts w:ascii="Arial" w:eastAsia="宋体" w:hAnsi="Arial" w:cs="Arial"/>
          <w:b/>
          <w:bCs/>
          <w:sz w:val="22"/>
          <w:szCs w:val="22"/>
          <w:lang w:val="en-US" w:eastAsia="zh-CN"/>
        </w:rPr>
        <w:t>R1-2404139</w:t>
      </w:r>
    </w:p>
    <w:bookmarkEnd w:id="1"/>
    <w:p w14:paraId="5113AB28" w14:textId="45DE0B32" w:rsidR="00493EB5" w:rsidRPr="00493EB5" w:rsidRDefault="00B77682" w:rsidP="00493EB5">
      <w:pPr>
        <w:overflowPunct/>
        <w:snapToGrid w:val="0"/>
        <w:spacing w:after="60"/>
        <w:ind w:left="1985" w:hanging="1985"/>
        <w:jc w:val="both"/>
        <w:textAlignment w:val="auto"/>
        <w:rPr>
          <w:rFonts w:ascii="Arial" w:eastAsia="宋体" w:hAnsi="Arial" w:cs="Arial"/>
          <w:b/>
          <w:sz w:val="22"/>
          <w:szCs w:val="22"/>
          <w:lang w:val="en-US" w:eastAsia="en-US"/>
        </w:rPr>
      </w:pPr>
      <w:r w:rsidRPr="00B77682">
        <w:rPr>
          <w:rFonts w:ascii="Arial" w:eastAsia="MS Mincho" w:hAnsi="Arial" w:cs="Arial"/>
          <w:b/>
          <w:bCs/>
          <w:sz w:val="22"/>
          <w:szCs w:val="22"/>
          <w:lang w:eastAsia="ja-JP"/>
        </w:rPr>
        <w:t>Fukuoka City, Fukuoka, Japan, May 20</w:t>
      </w:r>
      <w:r w:rsidRPr="00B77682">
        <w:rPr>
          <w:rFonts w:ascii="Arial" w:eastAsia="MS Mincho" w:hAnsi="Arial" w:cs="Arial" w:hint="eastAsia"/>
          <w:b/>
          <w:bCs/>
          <w:sz w:val="22"/>
          <w:szCs w:val="22"/>
          <w:vertAlign w:val="superscript"/>
          <w:lang w:eastAsia="ja-JP"/>
        </w:rPr>
        <w:t>th</w:t>
      </w:r>
      <w:r w:rsidRPr="00B77682">
        <w:rPr>
          <w:rFonts w:ascii="Arial" w:eastAsia="MS Mincho" w:hAnsi="Arial" w:cs="Arial"/>
          <w:b/>
          <w:bCs/>
          <w:sz w:val="22"/>
          <w:szCs w:val="22"/>
          <w:lang w:eastAsia="ja-JP"/>
        </w:rPr>
        <w:t xml:space="preserve"> – 24</w:t>
      </w:r>
      <w:r w:rsidRPr="00B77682">
        <w:rPr>
          <w:rFonts w:ascii="Arial" w:eastAsia="MS Mincho" w:hAnsi="Arial" w:cs="Arial" w:hint="eastAsia"/>
          <w:b/>
          <w:bCs/>
          <w:sz w:val="22"/>
          <w:szCs w:val="22"/>
          <w:vertAlign w:val="superscript"/>
          <w:lang w:eastAsia="ja-JP"/>
        </w:rPr>
        <w:t>t</w:t>
      </w:r>
      <w:r w:rsidRPr="00B77682">
        <w:rPr>
          <w:rFonts w:ascii="Arial" w:eastAsia="MS Mincho" w:hAnsi="Arial" w:cs="Arial"/>
          <w:b/>
          <w:bCs/>
          <w:sz w:val="22"/>
          <w:szCs w:val="22"/>
          <w:vertAlign w:val="superscript"/>
          <w:lang w:eastAsia="ja-JP"/>
        </w:rPr>
        <w:t>h</w:t>
      </w:r>
      <w:r w:rsidRPr="00B77682">
        <w:rPr>
          <w:rFonts w:ascii="Arial" w:eastAsia="MS Mincho" w:hAnsi="Arial" w:cs="Arial"/>
          <w:b/>
          <w:bCs/>
          <w:sz w:val="22"/>
          <w:szCs w:val="22"/>
          <w:lang w:eastAsia="ja-JP"/>
        </w:rPr>
        <w:t>, 2024</w:t>
      </w:r>
      <w:r w:rsidR="00493EB5" w:rsidRPr="00493EB5">
        <w:rPr>
          <w:rFonts w:ascii="Arial" w:eastAsia="宋体" w:hAnsi="Arial" w:cs="Arial"/>
          <w:b/>
          <w:sz w:val="22"/>
          <w:szCs w:val="22"/>
          <w:lang w:val="en-US" w:eastAsia="en-US"/>
        </w:rPr>
        <w:t xml:space="preserve"> </w:t>
      </w:r>
    </w:p>
    <w:p w14:paraId="7A9A01C8" w14:textId="77777777" w:rsidR="00B97703" w:rsidRPr="00493EB5" w:rsidRDefault="00B97703">
      <w:pPr>
        <w:rPr>
          <w:rFonts w:ascii="Arial" w:hAnsi="Arial" w:cs="Arial"/>
          <w:lang w:val="en-US"/>
        </w:rPr>
      </w:pPr>
    </w:p>
    <w:p w14:paraId="01435736" w14:textId="2BEB12D3"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493EB5" w:rsidRPr="00493EB5">
        <w:rPr>
          <w:rFonts w:ascii="Arial" w:eastAsia="宋体" w:hAnsi="Arial" w:cs="Arial"/>
          <w:b/>
          <w:sz w:val="22"/>
          <w:szCs w:val="22"/>
          <w:lang w:val="en-US" w:eastAsia="en-US"/>
        </w:rPr>
        <w:t>[DRAFT]</w:t>
      </w:r>
      <w:r w:rsidR="006E5840" w:rsidRPr="006E5840">
        <w:rPr>
          <w:rFonts w:ascii="Arial" w:eastAsia="宋体" w:hAnsi="Arial" w:cs="Arial"/>
          <w:sz w:val="22"/>
          <w:szCs w:val="22"/>
          <w:lang w:val="en-US" w:eastAsia="en-US"/>
        </w:rPr>
        <w:t xml:space="preserve"> </w:t>
      </w:r>
      <w:r w:rsidR="00B77682" w:rsidRPr="00B77682">
        <w:rPr>
          <w:rFonts w:ascii="Arial" w:eastAsia="宋体" w:hAnsi="Arial" w:cs="Arial"/>
          <w:sz w:val="22"/>
          <w:szCs w:val="22"/>
          <w:lang w:val="en-US" w:eastAsia="en-US"/>
        </w:rPr>
        <w:t>LS reply on Sidelink Feature co-configuration</w:t>
      </w:r>
    </w:p>
    <w:p w14:paraId="0F756858" w14:textId="131405E1"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B77682" w:rsidRPr="00B77682">
        <w:rPr>
          <w:rFonts w:ascii="Arial" w:eastAsia="宋体" w:hAnsi="Arial" w:cs="Arial"/>
          <w:bCs/>
          <w:sz w:val="22"/>
          <w:szCs w:val="22"/>
          <w:lang w:val="en-US" w:eastAsia="en-US"/>
        </w:rPr>
        <w:t>R1-2403827</w:t>
      </w:r>
      <w:r w:rsidR="00504300">
        <w:rPr>
          <w:rFonts w:ascii="Arial" w:eastAsia="宋体" w:hAnsi="Arial" w:cs="Arial"/>
          <w:bCs/>
          <w:sz w:val="22"/>
          <w:szCs w:val="22"/>
          <w:lang w:val="en-US" w:eastAsia="en-US"/>
        </w:rPr>
        <w:t xml:space="preserve"> (</w:t>
      </w:r>
      <w:r w:rsidR="00B77682" w:rsidRPr="00B77682">
        <w:rPr>
          <w:rFonts w:ascii="Arial" w:eastAsia="宋体" w:hAnsi="Arial" w:cs="Arial"/>
          <w:bCs/>
          <w:sz w:val="22"/>
          <w:szCs w:val="22"/>
          <w:lang w:val="en-US" w:eastAsia="en-US"/>
        </w:rPr>
        <w:t>R2-2403924</w:t>
      </w:r>
      <w:r w:rsidR="00B347C0">
        <w:rPr>
          <w:rFonts w:ascii="Arial" w:eastAsia="宋体" w:hAnsi="Arial" w:cs="Arial"/>
          <w:bCs/>
          <w:sz w:val="22"/>
          <w:szCs w:val="22"/>
          <w:lang w:val="en-US" w:eastAsia="en-US"/>
        </w:rPr>
        <w:t>)</w:t>
      </w:r>
      <w:bookmarkStart w:id="4" w:name="_GoBack"/>
      <w:bookmarkEnd w:id="4"/>
    </w:p>
    <w:p w14:paraId="2630B484" w14:textId="53515EA0"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w:t>
      </w:r>
      <w:r w:rsidR="00B77682">
        <w:rPr>
          <w:rFonts w:ascii="Arial" w:eastAsia="宋体" w:hAnsi="Arial" w:cs="Arial"/>
          <w:bCs/>
          <w:sz w:val="22"/>
          <w:szCs w:val="22"/>
          <w:lang w:val="en-US" w:eastAsia="zh-CN"/>
        </w:rPr>
        <w:t>8</w:t>
      </w:r>
    </w:p>
    <w:bookmarkEnd w:id="5"/>
    <w:bookmarkEnd w:id="6"/>
    <w:bookmarkEnd w:id="7"/>
    <w:p w14:paraId="3589E1F1" w14:textId="5B9E6B5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77682" w:rsidRPr="008A0F8F">
        <w:rPr>
          <w:rFonts w:ascii="Arial" w:hAnsi="Arial" w:cs="Arial"/>
          <w:bCs/>
        </w:rPr>
        <w:t>NR_SL_enh2</w:t>
      </w:r>
      <w:r w:rsidR="00B77682">
        <w:rPr>
          <w:rFonts w:ascii="Arial" w:hAnsi="Arial" w:cs="Arial"/>
          <w:bCs/>
          <w:lang w:eastAsia="zh-CN"/>
        </w:rPr>
        <w:t>_Core</w:t>
      </w:r>
    </w:p>
    <w:p w14:paraId="05AD9C4E" w14:textId="77777777" w:rsidR="00B97703" w:rsidRPr="004E3939" w:rsidRDefault="00B97703">
      <w:pPr>
        <w:spacing w:after="60"/>
        <w:ind w:left="1985" w:hanging="1985"/>
        <w:rPr>
          <w:rFonts w:ascii="Arial" w:hAnsi="Arial" w:cs="Arial"/>
          <w:b/>
          <w:sz w:val="22"/>
          <w:szCs w:val="22"/>
        </w:rPr>
      </w:pPr>
    </w:p>
    <w:p w14:paraId="70520B8A"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宋体" w:hAnsi="Arial" w:cs="Arial"/>
          <w:bCs/>
          <w:sz w:val="22"/>
          <w:szCs w:val="22"/>
          <w:lang w:val="en-US" w:eastAsia="en-US"/>
        </w:rPr>
        <w:t>vivo [RAN1]</w:t>
      </w:r>
    </w:p>
    <w:p w14:paraId="1691979C" w14:textId="229347C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宋体" w:hAnsi="Arial" w:cs="Arial" w:hint="eastAsia"/>
          <w:bCs/>
          <w:sz w:val="22"/>
          <w:szCs w:val="22"/>
          <w:lang w:val="en-US" w:eastAsia="zh-CN"/>
        </w:rPr>
        <w:t>RAN</w:t>
      </w:r>
      <w:r w:rsidR="00B77682">
        <w:rPr>
          <w:rFonts w:ascii="Arial" w:eastAsia="宋体" w:hAnsi="Arial" w:cs="Arial"/>
          <w:bCs/>
          <w:sz w:val="22"/>
          <w:szCs w:val="22"/>
          <w:lang w:val="en-US" w:eastAsia="en-US"/>
        </w:rPr>
        <w:t>2</w:t>
      </w:r>
    </w:p>
    <w:p w14:paraId="6A71F37E" w14:textId="0735CA75"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30970EFA" w14:textId="77777777" w:rsidR="00B97703" w:rsidRDefault="00B97703">
      <w:pPr>
        <w:spacing w:after="60"/>
        <w:ind w:left="1985" w:hanging="1985"/>
        <w:rPr>
          <w:rFonts w:ascii="Arial" w:hAnsi="Arial" w:cs="Arial"/>
          <w:bCs/>
        </w:rPr>
      </w:pPr>
    </w:p>
    <w:p w14:paraId="2E265D5F" w14:textId="77777777"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93EB5" w:rsidRPr="00493EB5">
        <w:rPr>
          <w:rFonts w:ascii="Arial" w:eastAsia="宋体" w:hAnsi="Arial" w:cs="Arial"/>
          <w:sz w:val="22"/>
          <w:lang w:val="en-US" w:eastAsia="en-US"/>
        </w:rPr>
        <w:t>Zichao Ji</w:t>
      </w:r>
    </w:p>
    <w:p w14:paraId="10D8C31B" w14:textId="55F0A01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C5B1D">
        <w:rPr>
          <w:rFonts w:ascii="Arial" w:eastAsia="宋体" w:hAnsi="Arial" w:cs="Arial"/>
          <w:sz w:val="22"/>
          <w:lang w:val="en-US" w:eastAsia="en-US"/>
        </w:rPr>
        <w:t>jiz</w:t>
      </w:r>
      <w:r w:rsidR="00493EB5" w:rsidRPr="00493EB5">
        <w:rPr>
          <w:rFonts w:ascii="Arial" w:eastAsia="宋体" w:hAnsi="Arial" w:cs="Arial"/>
          <w:sz w:val="22"/>
          <w:lang w:val="en-US" w:eastAsia="en-US"/>
        </w:rPr>
        <w:t>ichao@vivo.com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34A913E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64E47">
        <w:rPr>
          <w:rFonts w:ascii="Arial" w:hAnsi="Arial" w:cs="Arial"/>
          <w:bCs/>
        </w:rPr>
        <w:t>none</w:t>
      </w:r>
    </w:p>
    <w:p w14:paraId="44BC4B99" w14:textId="77777777" w:rsidR="00B97703" w:rsidRDefault="00B97703">
      <w:pPr>
        <w:rPr>
          <w:rFonts w:ascii="Arial" w:hAnsi="Arial" w:cs="Arial"/>
        </w:rPr>
      </w:pPr>
    </w:p>
    <w:p w14:paraId="06ACFDCF" w14:textId="77777777" w:rsidR="00B97703" w:rsidRDefault="000F6242" w:rsidP="00B97703">
      <w:pPr>
        <w:pStyle w:val="Heading1"/>
      </w:pPr>
      <w:r>
        <w:t>1</w:t>
      </w:r>
      <w:r w:rsidR="002F1940">
        <w:tab/>
      </w:r>
      <w:r>
        <w:t>Overall description</w:t>
      </w:r>
    </w:p>
    <w:p w14:paraId="60B51120" w14:textId="308B1053" w:rsidR="0028268A" w:rsidRDefault="00493EB5" w:rsidP="00493EB5">
      <w:pPr>
        <w:overflowPunct/>
        <w:snapToGrid w:val="0"/>
        <w:spacing w:before="120" w:after="120"/>
        <w:jc w:val="both"/>
        <w:textAlignment w:val="auto"/>
        <w:rPr>
          <w:rFonts w:ascii="Arial" w:eastAsia="宋体" w:hAnsi="Arial" w:cs="Arial"/>
          <w:lang w:val="en-US" w:eastAsia="zh-CN"/>
        </w:rPr>
      </w:pPr>
      <w:r w:rsidRPr="00497A79">
        <w:rPr>
          <w:rFonts w:ascii="Arial" w:eastAsia="宋体" w:hAnsi="Arial" w:cs="Arial"/>
          <w:bCs/>
          <w:szCs w:val="22"/>
          <w:lang w:val="en-US" w:eastAsia="zh-CN"/>
        </w:rPr>
        <w:t xml:space="preserve">RAN1 </w:t>
      </w:r>
      <w:r w:rsidRPr="00497A79">
        <w:rPr>
          <w:rFonts w:ascii="Arial" w:eastAsia="宋体" w:hAnsi="Arial" w:cs="Arial"/>
          <w:lang w:val="en-US" w:eastAsia="zh-CN"/>
        </w:rPr>
        <w:t>thanks RAN</w:t>
      </w:r>
      <w:r w:rsidR="00B77682">
        <w:rPr>
          <w:rFonts w:ascii="Arial" w:eastAsia="宋体" w:hAnsi="Arial" w:cs="Arial"/>
          <w:lang w:val="en-US" w:eastAsia="zh-CN"/>
        </w:rPr>
        <w:t>2</w:t>
      </w:r>
      <w:r w:rsidRPr="00497A79">
        <w:rPr>
          <w:rFonts w:ascii="Arial" w:eastAsia="宋体" w:hAnsi="Arial" w:cs="Arial"/>
          <w:lang w:val="en-US" w:eastAsia="zh-CN"/>
        </w:rPr>
        <w:t xml:space="preserve"> for the LS </w:t>
      </w:r>
      <w:r w:rsidR="00E549E8">
        <w:rPr>
          <w:rFonts w:ascii="Arial" w:eastAsia="宋体" w:hAnsi="Arial" w:cs="Arial"/>
          <w:lang w:val="en-US" w:eastAsia="zh-CN"/>
        </w:rPr>
        <w:t>informing</w:t>
      </w:r>
      <w:r w:rsidR="00216D44">
        <w:rPr>
          <w:rFonts w:ascii="Arial" w:eastAsia="宋体" w:hAnsi="Arial" w:cs="Arial"/>
          <w:lang w:val="en-US" w:eastAsia="zh-CN"/>
        </w:rPr>
        <w:t xml:space="preserve"> </w:t>
      </w:r>
      <w:r w:rsidR="00200629">
        <w:rPr>
          <w:rFonts w:ascii="Arial" w:eastAsia="宋体" w:hAnsi="Arial" w:cs="Arial"/>
          <w:lang w:val="en-US" w:eastAsia="zh-CN"/>
        </w:rPr>
        <w:t xml:space="preserve">of </w:t>
      </w:r>
      <w:r w:rsidR="00A02077" w:rsidRPr="00A02077">
        <w:rPr>
          <w:rFonts w:ascii="Arial" w:eastAsia="宋体" w:hAnsi="Arial" w:cs="Arial"/>
          <w:lang w:val="en-US" w:eastAsia="zh-CN"/>
        </w:rPr>
        <w:t xml:space="preserve">the </w:t>
      </w:r>
      <w:r w:rsidR="0028268A">
        <w:rPr>
          <w:rFonts w:ascii="Arial" w:eastAsia="宋体" w:hAnsi="Arial" w:cs="Arial"/>
          <w:lang w:val="en-US" w:eastAsia="zh-CN"/>
        </w:rPr>
        <w:t>following RAN</w:t>
      </w:r>
      <w:r w:rsidR="00B77682">
        <w:rPr>
          <w:rFonts w:ascii="Arial" w:eastAsia="宋体" w:hAnsi="Arial" w:cs="Arial"/>
          <w:lang w:val="en-US" w:eastAsia="zh-CN"/>
        </w:rPr>
        <w:t>2</w:t>
      </w:r>
      <w:r w:rsidR="0028268A">
        <w:rPr>
          <w:rFonts w:ascii="Arial" w:eastAsia="宋体" w:hAnsi="Arial" w:cs="Arial"/>
          <w:lang w:val="en-US" w:eastAsia="zh-CN"/>
        </w:rPr>
        <w:t xml:space="preserve"> </w:t>
      </w:r>
      <w:r w:rsidR="00E549E8">
        <w:rPr>
          <w:rFonts w:ascii="Arial" w:eastAsia="宋体" w:hAnsi="Arial" w:cs="Arial"/>
          <w:lang w:val="en-US" w:eastAsia="zh-CN"/>
        </w:rPr>
        <w:t>agreements</w:t>
      </w:r>
      <w:r w:rsidR="0028268A">
        <w:rPr>
          <w:rFonts w:ascii="Arial" w:eastAsia="宋体" w:hAnsi="Arial" w:cs="Arial"/>
          <w:lang w:val="en-US" w:eastAsia="zh-CN"/>
        </w:rPr>
        <w:t xml:space="preserve"> about </w:t>
      </w:r>
      <w:r w:rsidR="00B77682">
        <w:rPr>
          <w:rFonts w:ascii="Arial" w:eastAsia="宋体" w:hAnsi="Arial" w:cs="Arial"/>
          <w:lang w:val="en-US" w:eastAsia="zh-CN"/>
        </w:rPr>
        <w:t xml:space="preserve">the </w:t>
      </w:r>
      <w:r w:rsidR="00B77682">
        <w:rPr>
          <w:rFonts w:ascii="Arial" w:hAnsi="Arial" w:cs="Arial" w:hint="eastAsia"/>
          <w:bCs/>
          <w:iCs/>
          <w:lang w:eastAsia="zh-CN"/>
        </w:rPr>
        <w:t>feasibility of co-configuring SL features</w:t>
      </w:r>
      <w:r w:rsidR="0028268A">
        <w:rPr>
          <w:rFonts w:ascii="Arial" w:eastAsia="宋体" w:hAnsi="Arial" w:cs="Arial"/>
          <w:lang w:val="en-US" w:eastAsia="zh-CN"/>
        </w:rPr>
        <w:t>.</w:t>
      </w:r>
    </w:p>
    <w:p w14:paraId="63AA6CBD" w14:textId="77777777" w:rsidR="00B77682" w:rsidRPr="008A0F8F" w:rsidRDefault="00B77682" w:rsidP="00B77682">
      <w:pPr>
        <w:pBdr>
          <w:top w:val="single" w:sz="4" w:space="1" w:color="auto"/>
          <w:left w:val="single" w:sz="4" w:space="4" w:color="auto"/>
          <w:bottom w:val="single" w:sz="4" w:space="1" w:color="auto"/>
          <w:right w:val="single" w:sz="4" w:space="4" w:color="auto"/>
        </w:pBdr>
        <w:spacing w:afterLines="50" w:after="120"/>
        <w:jc w:val="both"/>
        <w:rPr>
          <w:rFonts w:ascii="Arial" w:hAnsi="Arial" w:cs="Arial"/>
          <w:bCs/>
          <w:iCs/>
          <w:lang w:eastAsia="zh-CN"/>
        </w:rPr>
      </w:pPr>
      <w:r w:rsidRPr="008A0F8F">
        <w:rPr>
          <w:rFonts w:ascii="Arial" w:hAnsi="Arial" w:cs="Arial"/>
          <w:bCs/>
          <w:iCs/>
          <w:lang w:eastAsia="zh-CN"/>
        </w:rPr>
        <w:t>From R2 perspective, UE is not expected to be (pre)configured with 1) both partial sensing and Co-Ex in the same resource pool, 2) both random-selection and Co-Ex in the same resource pool, in Rel-18.</w:t>
      </w:r>
    </w:p>
    <w:p w14:paraId="1C1A68BA" w14:textId="77777777" w:rsidR="00B77682" w:rsidRPr="008A0F8F" w:rsidRDefault="00B77682" w:rsidP="00B77682">
      <w:pPr>
        <w:pBdr>
          <w:top w:val="single" w:sz="4" w:space="1" w:color="auto"/>
          <w:left w:val="single" w:sz="4" w:space="4" w:color="auto"/>
          <w:bottom w:val="single" w:sz="4" w:space="1" w:color="auto"/>
          <w:right w:val="single" w:sz="4" w:space="4" w:color="auto"/>
        </w:pBdr>
        <w:spacing w:afterLines="50" w:after="120"/>
        <w:jc w:val="both"/>
        <w:rPr>
          <w:rFonts w:ascii="Arial" w:hAnsi="Arial" w:cs="Arial"/>
          <w:bCs/>
          <w:iCs/>
          <w:lang w:eastAsia="zh-CN"/>
        </w:rPr>
      </w:pPr>
      <w:r w:rsidRPr="008A0F8F">
        <w:rPr>
          <w:rFonts w:ascii="Arial" w:hAnsi="Arial" w:cs="Arial"/>
          <w:bCs/>
          <w:iCs/>
          <w:lang w:eastAsia="zh-CN"/>
        </w:rPr>
        <w:t xml:space="preserve">From R2 perspective, UE is not expected to be (pre)configured to perform partial sensing operation over an unlicensed spectrum using interlace RB based transmission, in Rel-18. </w:t>
      </w:r>
    </w:p>
    <w:p w14:paraId="3C3067C9" w14:textId="77777777" w:rsidR="00B77682" w:rsidRPr="008A0F8F" w:rsidRDefault="00B77682" w:rsidP="00B77682">
      <w:pPr>
        <w:pBdr>
          <w:top w:val="single" w:sz="4" w:space="1" w:color="auto"/>
          <w:left w:val="single" w:sz="4" w:space="4" w:color="auto"/>
          <w:bottom w:val="single" w:sz="4" w:space="1" w:color="auto"/>
          <w:right w:val="single" w:sz="4" w:space="4" w:color="auto"/>
        </w:pBdr>
        <w:spacing w:afterLines="50" w:after="120"/>
        <w:jc w:val="both"/>
        <w:rPr>
          <w:rFonts w:ascii="Arial" w:hAnsi="Arial" w:cs="Arial"/>
          <w:bCs/>
          <w:iCs/>
          <w:lang w:eastAsia="zh-CN"/>
        </w:rPr>
      </w:pPr>
      <w:r w:rsidRPr="008A0F8F">
        <w:rPr>
          <w:rFonts w:ascii="Arial" w:hAnsi="Arial" w:cs="Arial"/>
          <w:bCs/>
          <w:iCs/>
          <w:lang w:eastAsia="zh-CN"/>
        </w:rPr>
        <w:t xml:space="preserve">From R2 perspective, UE is not expected to be (pre)configured with </w:t>
      </w:r>
      <w:proofErr w:type="gramStart"/>
      <w:r w:rsidRPr="008A0F8F">
        <w:rPr>
          <w:rFonts w:ascii="Arial" w:hAnsi="Arial" w:cs="Arial"/>
          <w:bCs/>
          <w:iCs/>
          <w:lang w:eastAsia="zh-CN"/>
        </w:rPr>
        <w:t>a</w:t>
      </w:r>
      <w:proofErr w:type="gramEnd"/>
      <w:r w:rsidRPr="008A0F8F">
        <w:rPr>
          <w:rFonts w:ascii="Arial" w:hAnsi="Arial" w:cs="Arial"/>
          <w:bCs/>
          <w:iCs/>
          <w:lang w:eastAsia="zh-CN"/>
        </w:rPr>
        <w:t xml:space="preserve"> LTE/NR-SL co-existence resource pool over an unlicensed spectrum, in Rel-18.</w:t>
      </w:r>
    </w:p>
    <w:p w14:paraId="4B8395D0" w14:textId="245F45A4" w:rsidR="0082486E" w:rsidRDefault="00E549E8" w:rsidP="00493EB5">
      <w:pPr>
        <w:overflowPunct/>
        <w:snapToGrid w:val="0"/>
        <w:spacing w:before="120" w:after="120"/>
        <w:jc w:val="both"/>
        <w:textAlignment w:val="auto"/>
        <w:rPr>
          <w:rFonts w:ascii="Arial" w:eastAsia="宋体" w:hAnsi="Arial" w:cs="Arial"/>
          <w:lang w:eastAsia="zh-CN"/>
        </w:rPr>
      </w:pPr>
      <w:r>
        <w:rPr>
          <w:rFonts w:ascii="Arial" w:hAnsi="Arial" w:cs="Arial"/>
        </w:rPr>
        <w:t>Regarding the</w:t>
      </w:r>
      <w:r w:rsidR="00A9046A">
        <w:rPr>
          <w:rFonts w:ascii="Arial" w:hAnsi="Arial" w:cs="Arial"/>
        </w:rPr>
        <w:t>se</w:t>
      </w:r>
      <w:r w:rsidR="00EE2833">
        <w:rPr>
          <w:rFonts w:ascii="Arial" w:hAnsi="Arial" w:cs="Arial"/>
        </w:rPr>
        <w:t xml:space="preserve"> </w:t>
      </w:r>
      <w:r w:rsidR="00A9046A">
        <w:rPr>
          <w:rFonts w:ascii="Arial" w:hAnsi="Arial" w:cs="Arial"/>
        </w:rPr>
        <w:t>agreements</w:t>
      </w:r>
      <w:r w:rsidR="00EE2833">
        <w:rPr>
          <w:rFonts w:ascii="Arial" w:hAnsi="Arial" w:cs="Arial"/>
        </w:rPr>
        <w:t xml:space="preserve">, </w:t>
      </w:r>
      <w:r w:rsidR="003B2B4F">
        <w:rPr>
          <w:rFonts w:ascii="Arial" w:eastAsia="宋体" w:hAnsi="Arial" w:cs="Arial"/>
          <w:lang w:eastAsia="zh-CN"/>
        </w:rPr>
        <w:t xml:space="preserve">RAN1 would </w:t>
      </w:r>
      <w:r w:rsidR="00A9046A">
        <w:rPr>
          <w:rFonts w:ascii="Arial" w:eastAsia="宋体" w:hAnsi="Arial" w:cs="Arial"/>
          <w:lang w:eastAsia="zh-CN"/>
        </w:rPr>
        <w:t xml:space="preserve">like to </w:t>
      </w:r>
      <w:r w:rsidR="003B2B4F">
        <w:rPr>
          <w:rFonts w:ascii="Arial" w:eastAsia="宋体" w:hAnsi="Arial" w:cs="Arial"/>
          <w:lang w:eastAsia="zh-CN"/>
        </w:rPr>
        <w:t xml:space="preserve">provide the </w:t>
      </w:r>
      <w:r w:rsidR="00A9046A">
        <w:rPr>
          <w:rFonts w:ascii="Arial" w:eastAsia="宋体" w:hAnsi="Arial" w:cs="Arial"/>
          <w:lang w:eastAsia="zh-CN"/>
        </w:rPr>
        <w:t>view</w:t>
      </w:r>
      <w:r w:rsidR="00987E91">
        <w:rPr>
          <w:rFonts w:ascii="Arial" w:eastAsia="宋体" w:hAnsi="Arial" w:cs="Arial"/>
          <w:lang w:eastAsia="zh-CN"/>
        </w:rPr>
        <w:t xml:space="preserve"> below</w:t>
      </w:r>
      <w:r w:rsidR="003B2B4F">
        <w:rPr>
          <w:rFonts w:ascii="Arial" w:eastAsia="宋体" w:hAnsi="Arial" w:cs="Arial"/>
          <w:lang w:eastAsia="zh-CN"/>
        </w:rPr>
        <w:t>.</w:t>
      </w:r>
    </w:p>
    <w:p w14:paraId="75FF6131" w14:textId="04DAC40C" w:rsidR="00A9046A" w:rsidRPr="00A9046A" w:rsidRDefault="00A9046A" w:rsidP="00A9046A">
      <w:pPr>
        <w:pStyle w:val="ListParagraph"/>
        <w:numPr>
          <w:ilvl w:val="0"/>
          <w:numId w:val="13"/>
        </w:numPr>
        <w:overflowPunct/>
        <w:snapToGrid w:val="0"/>
        <w:spacing w:before="120" w:after="120"/>
        <w:jc w:val="both"/>
        <w:textAlignment w:val="auto"/>
        <w:rPr>
          <w:rFonts w:ascii="Arial" w:eastAsia="宋体" w:hAnsi="Arial" w:cs="Arial"/>
          <w:lang w:val="en-US" w:eastAsia="zh-CN"/>
        </w:rPr>
      </w:pPr>
      <w:r w:rsidRPr="008A0F8F">
        <w:rPr>
          <w:rFonts w:ascii="Arial" w:hAnsi="Arial" w:cs="Arial"/>
          <w:bCs/>
          <w:iCs/>
          <w:lang w:eastAsia="zh-CN"/>
        </w:rPr>
        <w:t>UE is not expected to be (pre)configured with 1) both partial sensing and Co-Ex in the same resource pool, 2) both random-selection and Co-Ex in the same resource pool</w:t>
      </w:r>
      <w:r w:rsidR="0096017D" w:rsidRPr="008A0F8F">
        <w:rPr>
          <w:rFonts w:ascii="Arial" w:hAnsi="Arial" w:cs="Arial"/>
          <w:bCs/>
          <w:iCs/>
          <w:lang w:eastAsia="zh-CN"/>
        </w:rPr>
        <w:t>, in Rel-18.</w:t>
      </w:r>
    </w:p>
    <w:p w14:paraId="0B62F9CC" w14:textId="089868D4" w:rsidR="00F518A5" w:rsidRDefault="00F518A5" w:rsidP="003B2B4F">
      <w:pPr>
        <w:overflowPunct/>
        <w:snapToGrid w:val="0"/>
        <w:spacing w:before="120" w:after="120"/>
        <w:jc w:val="both"/>
        <w:textAlignment w:val="auto"/>
        <w:rPr>
          <w:rFonts w:ascii="Arial" w:eastAsia="宋体" w:hAnsi="Arial" w:cs="Arial"/>
          <w:lang w:eastAsia="zh-CN"/>
        </w:rPr>
      </w:pPr>
      <w:r>
        <w:rPr>
          <w:rFonts w:ascii="Arial" w:eastAsia="宋体" w:hAnsi="Arial" w:cs="Arial"/>
          <w:lang w:eastAsia="zh-CN"/>
        </w:rPr>
        <w:t xml:space="preserve">Firstly, RAN1 would like </w:t>
      </w:r>
      <w:r w:rsidR="00C757A1">
        <w:rPr>
          <w:rFonts w:ascii="Arial" w:eastAsia="宋体" w:hAnsi="Arial" w:cs="Arial"/>
          <w:lang w:eastAsia="zh-CN"/>
        </w:rPr>
        <w:t>RAN2 to clarify whether this agreement applies to NR SL only, or both NR and LTE SL. In other words, does it preclude the configuration of LTE SL UE with partial sensing/random</w:t>
      </w:r>
      <w:r w:rsidR="002C32D4">
        <w:rPr>
          <w:rFonts w:ascii="Arial" w:eastAsia="宋体" w:hAnsi="Arial" w:cs="Arial"/>
          <w:lang w:eastAsia="zh-CN"/>
        </w:rPr>
        <w:t>-</w:t>
      </w:r>
      <w:r w:rsidR="00C757A1">
        <w:rPr>
          <w:rFonts w:ascii="Arial" w:eastAsia="宋体" w:hAnsi="Arial" w:cs="Arial"/>
          <w:lang w:eastAsia="zh-CN"/>
        </w:rPr>
        <w:t>selection coexists with NR SL UE in the same resource pool, or NR SL UE</w:t>
      </w:r>
      <w:r w:rsidR="00C757A1" w:rsidRPr="00C757A1">
        <w:rPr>
          <w:rFonts w:ascii="Arial" w:eastAsia="宋体" w:hAnsi="Arial" w:cs="Arial"/>
          <w:lang w:eastAsia="zh-CN"/>
        </w:rPr>
        <w:t xml:space="preserve"> </w:t>
      </w:r>
      <w:r w:rsidR="00C757A1">
        <w:rPr>
          <w:rFonts w:ascii="Arial" w:eastAsia="宋体" w:hAnsi="Arial" w:cs="Arial"/>
          <w:lang w:eastAsia="zh-CN"/>
        </w:rPr>
        <w:t>with partial sensing/random</w:t>
      </w:r>
      <w:r w:rsidR="002C32D4">
        <w:rPr>
          <w:rFonts w:ascii="Arial" w:eastAsia="宋体" w:hAnsi="Arial" w:cs="Arial"/>
          <w:lang w:eastAsia="zh-CN"/>
        </w:rPr>
        <w:t>-</w:t>
      </w:r>
      <w:r w:rsidR="00C757A1">
        <w:rPr>
          <w:rFonts w:ascii="Arial" w:eastAsia="宋体" w:hAnsi="Arial" w:cs="Arial"/>
          <w:lang w:eastAsia="zh-CN"/>
        </w:rPr>
        <w:t>selection coexists with LTE SL UE, or both?</w:t>
      </w:r>
    </w:p>
    <w:p w14:paraId="3BA6B26A" w14:textId="2CD4272E" w:rsidR="00A9046A" w:rsidRDefault="00187C49" w:rsidP="003B2B4F">
      <w:pPr>
        <w:overflowPunct/>
        <w:snapToGrid w:val="0"/>
        <w:spacing w:before="120" w:after="120"/>
        <w:jc w:val="both"/>
        <w:textAlignment w:val="auto"/>
        <w:rPr>
          <w:rFonts w:ascii="Arial" w:eastAsia="宋体" w:hAnsi="Arial" w:cs="Arial"/>
          <w:lang w:eastAsia="zh-CN"/>
        </w:rPr>
      </w:pPr>
      <w:r>
        <w:rPr>
          <w:rFonts w:ascii="Arial" w:eastAsia="宋体" w:hAnsi="Arial" w:cs="Arial"/>
          <w:lang w:eastAsia="zh-CN"/>
        </w:rPr>
        <w:t>Se</w:t>
      </w:r>
      <w:r w:rsidR="00200629">
        <w:rPr>
          <w:rFonts w:ascii="Arial" w:eastAsia="宋体" w:hAnsi="Arial" w:cs="Arial"/>
          <w:lang w:eastAsia="zh-CN"/>
        </w:rPr>
        <w:t>c</w:t>
      </w:r>
      <w:r>
        <w:rPr>
          <w:rFonts w:ascii="Arial" w:eastAsia="宋体" w:hAnsi="Arial" w:cs="Arial"/>
          <w:lang w:eastAsia="zh-CN"/>
        </w:rPr>
        <w:t xml:space="preserve">ondly, </w:t>
      </w:r>
      <w:r w:rsidR="002C32D4">
        <w:rPr>
          <w:rFonts w:ascii="Arial" w:eastAsia="宋体" w:hAnsi="Arial" w:cs="Arial"/>
          <w:lang w:eastAsia="zh-CN"/>
        </w:rPr>
        <w:t>regarding the random-selection case, RAN1 would like RAN2 to clarify whether it include</w:t>
      </w:r>
      <w:r w:rsidR="00200629">
        <w:rPr>
          <w:rFonts w:ascii="Arial" w:eastAsia="宋体" w:hAnsi="Arial" w:cs="Arial"/>
          <w:lang w:eastAsia="zh-CN"/>
        </w:rPr>
        <w:t>s</w:t>
      </w:r>
      <w:r w:rsidR="002C32D4">
        <w:rPr>
          <w:rFonts w:ascii="Arial" w:eastAsia="宋体" w:hAnsi="Arial" w:cs="Arial"/>
          <w:lang w:eastAsia="zh-CN"/>
        </w:rPr>
        <w:t xml:space="preserve"> only the random-selection scheme for Rel-17 power saving, or also the Rel-16 random-selection (e.g., for the exceptional pool).</w:t>
      </w:r>
    </w:p>
    <w:p w14:paraId="682E08A8" w14:textId="579FBA21" w:rsidR="00A9046A" w:rsidRPr="00A9046A" w:rsidRDefault="00A9046A" w:rsidP="00A9046A">
      <w:pPr>
        <w:pStyle w:val="ListParagraph"/>
        <w:numPr>
          <w:ilvl w:val="0"/>
          <w:numId w:val="13"/>
        </w:numPr>
        <w:overflowPunct/>
        <w:snapToGrid w:val="0"/>
        <w:spacing w:before="120" w:after="120"/>
        <w:jc w:val="both"/>
        <w:textAlignment w:val="auto"/>
        <w:rPr>
          <w:rFonts w:ascii="Arial" w:eastAsia="宋体" w:hAnsi="Arial" w:cs="Arial"/>
          <w:lang w:val="en-US" w:eastAsia="zh-CN"/>
        </w:rPr>
      </w:pPr>
      <w:r w:rsidRPr="008A0F8F">
        <w:rPr>
          <w:rFonts w:ascii="Arial" w:hAnsi="Arial" w:cs="Arial"/>
          <w:bCs/>
          <w:iCs/>
          <w:lang w:eastAsia="zh-CN"/>
        </w:rPr>
        <w:t>UE is not expected to be (pre)configured to perform partial sensing operation over an unlicensed spectrum using interlace RB based transmission</w:t>
      </w:r>
      <w:r w:rsidR="0096017D" w:rsidRPr="008A0F8F">
        <w:rPr>
          <w:rFonts w:ascii="Arial" w:hAnsi="Arial" w:cs="Arial"/>
          <w:bCs/>
          <w:iCs/>
          <w:lang w:eastAsia="zh-CN"/>
        </w:rPr>
        <w:t>, in Rel-18.</w:t>
      </w:r>
    </w:p>
    <w:p w14:paraId="6ACA3804" w14:textId="58EAEECA" w:rsidR="00A9046A" w:rsidRDefault="00E12093" w:rsidP="00A9046A">
      <w:pPr>
        <w:overflowPunct/>
        <w:snapToGrid w:val="0"/>
        <w:spacing w:before="120" w:after="120"/>
        <w:jc w:val="both"/>
        <w:textAlignment w:val="auto"/>
        <w:rPr>
          <w:rFonts w:ascii="Arial" w:eastAsia="宋体" w:hAnsi="Arial" w:cs="Arial"/>
          <w:lang w:eastAsia="zh-CN"/>
        </w:rPr>
      </w:pPr>
      <w:r>
        <w:rPr>
          <w:rFonts w:ascii="Arial" w:eastAsia="宋体" w:hAnsi="Arial" w:cs="Arial"/>
          <w:lang w:eastAsia="zh-CN"/>
        </w:rPr>
        <w:t xml:space="preserve">This does not align with RAN1’s understanding. RAN1 assumes that a UE is possible to perform partial sensing and random selection over an unlicensed spectrum, and designs the UE features based on this assumption. </w:t>
      </w:r>
      <w:r w:rsidR="00136DE5">
        <w:rPr>
          <w:rFonts w:ascii="Arial" w:eastAsia="宋体" w:hAnsi="Arial" w:cs="Arial"/>
          <w:lang w:eastAsia="zh-CN"/>
        </w:rPr>
        <w:t>While RAN1 does not obse</w:t>
      </w:r>
      <w:r w:rsidR="00200629">
        <w:rPr>
          <w:rFonts w:ascii="Arial" w:eastAsia="宋体" w:hAnsi="Arial" w:cs="Arial"/>
          <w:lang w:eastAsia="zh-CN"/>
        </w:rPr>
        <w:t>r</w:t>
      </w:r>
      <w:r w:rsidR="00136DE5">
        <w:rPr>
          <w:rFonts w:ascii="Arial" w:eastAsia="宋体" w:hAnsi="Arial" w:cs="Arial"/>
          <w:lang w:eastAsia="zh-CN"/>
        </w:rPr>
        <w:t>ve any issues to support partial sensing operation over</w:t>
      </w:r>
      <w:r w:rsidR="00136DE5" w:rsidRPr="00136DE5">
        <w:t xml:space="preserve"> </w:t>
      </w:r>
      <w:r w:rsidR="00136DE5" w:rsidRPr="00136DE5">
        <w:rPr>
          <w:rFonts w:ascii="Arial" w:eastAsia="宋体" w:hAnsi="Arial" w:cs="Arial"/>
          <w:lang w:eastAsia="zh-CN"/>
        </w:rPr>
        <w:t>an unlicensed spectrum using interlace RB based transmission</w:t>
      </w:r>
      <w:r w:rsidR="00136DE5">
        <w:rPr>
          <w:rFonts w:ascii="Arial" w:eastAsia="宋体" w:hAnsi="Arial" w:cs="Arial"/>
          <w:lang w:eastAsia="zh-CN"/>
        </w:rPr>
        <w:t>, i</w:t>
      </w:r>
      <w:r>
        <w:rPr>
          <w:rFonts w:ascii="Arial" w:eastAsia="宋体" w:hAnsi="Arial" w:cs="Arial"/>
          <w:lang w:eastAsia="zh-CN"/>
        </w:rPr>
        <w:t>f RAN2 observes some issues to support such kind of operation, some UE features (</w:t>
      </w:r>
      <w:r w:rsidR="005C2F55">
        <w:rPr>
          <w:rFonts w:ascii="Arial" w:eastAsia="宋体" w:hAnsi="Arial" w:cs="Arial"/>
          <w:lang w:eastAsia="zh-CN"/>
        </w:rPr>
        <w:t xml:space="preserve">e.g., </w:t>
      </w:r>
      <w:r>
        <w:rPr>
          <w:rFonts w:ascii="Arial" w:eastAsia="宋体" w:hAnsi="Arial" w:cs="Arial"/>
          <w:lang w:eastAsia="zh-CN"/>
        </w:rPr>
        <w:t xml:space="preserve">the prerequisites) </w:t>
      </w:r>
      <w:r w:rsidR="00F42451">
        <w:rPr>
          <w:rFonts w:ascii="Arial" w:eastAsia="宋体" w:hAnsi="Arial" w:cs="Arial"/>
          <w:lang w:eastAsia="zh-CN"/>
        </w:rPr>
        <w:t xml:space="preserve">may </w:t>
      </w:r>
      <w:r>
        <w:rPr>
          <w:rFonts w:ascii="Arial" w:eastAsia="宋体" w:hAnsi="Arial" w:cs="Arial"/>
          <w:lang w:eastAsia="zh-CN"/>
        </w:rPr>
        <w:t>be modified.</w:t>
      </w:r>
    </w:p>
    <w:p w14:paraId="70A3D850" w14:textId="13C27CB7" w:rsidR="00A9046A" w:rsidRPr="00A9046A" w:rsidRDefault="00A9046A" w:rsidP="00A9046A">
      <w:pPr>
        <w:pStyle w:val="ListParagraph"/>
        <w:numPr>
          <w:ilvl w:val="0"/>
          <w:numId w:val="13"/>
        </w:numPr>
        <w:overflowPunct/>
        <w:snapToGrid w:val="0"/>
        <w:spacing w:before="120" w:after="120"/>
        <w:jc w:val="both"/>
        <w:textAlignment w:val="auto"/>
        <w:rPr>
          <w:rFonts w:ascii="Arial" w:eastAsia="宋体" w:hAnsi="Arial" w:cs="Arial"/>
          <w:lang w:val="en-US" w:eastAsia="zh-CN"/>
        </w:rPr>
      </w:pPr>
      <w:r w:rsidRPr="008A0F8F">
        <w:rPr>
          <w:rFonts w:ascii="Arial" w:hAnsi="Arial" w:cs="Arial"/>
          <w:bCs/>
          <w:iCs/>
          <w:lang w:eastAsia="zh-CN"/>
        </w:rPr>
        <w:lastRenderedPageBreak/>
        <w:t xml:space="preserve">UE is not expected to be (pre)configured with </w:t>
      </w:r>
      <w:proofErr w:type="gramStart"/>
      <w:r w:rsidRPr="008A0F8F">
        <w:rPr>
          <w:rFonts w:ascii="Arial" w:hAnsi="Arial" w:cs="Arial"/>
          <w:bCs/>
          <w:iCs/>
          <w:lang w:eastAsia="zh-CN"/>
        </w:rPr>
        <w:t>a</w:t>
      </w:r>
      <w:proofErr w:type="gramEnd"/>
      <w:r w:rsidRPr="008A0F8F">
        <w:rPr>
          <w:rFonts w:ascii="Arial" w:hAnsi="Arial" w:cs="Arial"/>
          <w:bCs/>
          <w:iCs/>
          <w:lang w:eastAsia="zh-CN"/>
        </w:rPr>
        <w:t xml:space="preserve"> LTE/NR-SL co-existence resource pool over an unlicensed spectrum</w:t>
      </w:r>
      <w:r w:rsidR="0096017D" w:rsidRPr="008A0F8F">
        <w:rPr>
          <w:rFonts w:ascii="Arial" w:hAnsi="Arial" w:cs="Arial"/>
          <w:bCs/>
          <w:iCs/>
          <w:lang w:eastAsia="zh-CN"/>
        </w:rPr>
        <w:t>, in Rel-18.</w:t>
      </w:r>
    </w:p>
    <w:p w14:paraId="73935CD1" w14:textId="6AC0729A" w:rsidR="00B15377" w:rsidRDefault="00A9046A" w:rsidP="003B2B4F">
      <w:pPr>
        <w:overflowPunct/>
        <w:snapToGrid w:val="0"/>
        <w:spacing w:before="120" w:after="120"/>
        <w:jc w:val="both"/>
        <w:textAlignment w:val="auto"/>
        <w:rPr>
          <w:rFonts w:ascii="Arial" w:eastAsia="宋体" w:hAnsi="Arial" w:cs="Arial"/>
          <w:lang w:eastAsia="zh-CN"/>
        </w:rPr>
      </w:pPr>
      <w:r>
        <w:rPr>
          <w:rFonts w:ascii="Arial" w:eastAsia="宋体" w:hAnsi="Arial" w:cs="Arial"/>
          <w:lang w:eastAsia="zh-CN"/>
        </w:rPr>
        <w:t xml:space="preserve">RAN1 has the same understanding </w:t>
      </w:r>
      <w:r w:rsidR="0096017D">
        <w:rPr>
          <w:rFonts w:ascii="Arial" w:eastAsia="宋体" w:hAnsi="Arial" w:cs="Arial"/>
          <w:lang w:eastAsia="zh-CN"/>
        </w:rPr>
        <w:t>as RAN2.</w:t>
      </w:r>
    </w:p>
    <w:p w14:paraId="3451BCBD" w14:textId="77777777" w:rsidR="00B97703" w:rsidRPr="00497A79" w:rsidRDefault="002F1940" w:rsidP="000F6242">
      <w:pPr>
        <w:pStyle w:val="Heading1"/>
        <w:rPr>
          <w:lang w:val="en-US"/>
        </w:rPr>
      </w:pPr>
      <w:r w:rsidRPr="00497A79">
        <w:rPr>
          <w:lang w:val="en-US"/>
        </w:rPr>
        <w:t>2</w:t>
      </w:r>
      <w:r w:rsidRPr="00497A79">
        <w:rPr>
          <w:lang w:val="en-US"/>
        </w:rPr>
        <w:tab/>
      </w:r>
      <w:r w:rsidR="000F6242" w:rsidRPr="00497A79">
        <w:rPr>
          <w:lang w:val="en-US"/>
        </w:rPr>
        <w:t>Actions</w:t>
      </w:r>
    </w:p>
    <w:p w14:paraId="3EC27581" w14:textId="1B0D7D36"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宋体" w:hAnsi="Arial" w:cs="Arial"/>
          <w:b/>
          <w:bCs/>
          <w:szCs w:val="22"/>
          <w:lang w:val="en-US" w:eastAsia="zh-CN"/>
        </w:rPr>
        <w:t>RAN</w:t>
      </w:r>
      <w:r w:rsidR="00B77682">
        <w:rPr>
          <w:rFonts w:ascii="Arial" w:eastAsia="宋体" w:hAnsi="Arial" w:cs="Arial"/>
          <w:b/>
          <w:bCs/>
          <w:szCs w:val="22"/>
          <w:lang w:val="en-US" w:eastAsia="zh-CN"/>
        </w:rPr>
        <w:t>2</w:t>
      </w:r>
    </w:p>
    <w:p w14:paraId="45229D58" w14:textId="47D79CA4" w:rsidR="00C0554E" w:rsidRPr="00497A79" w:rsidRDefault="00C0554E" w:rsidP="00C0554E">
      <w:pPr>
        <w:overflowPunct/>
        <w:snapToGrid w:val="0"/>
        <w:spacing w:before="120" w:after="120"/>
        <w:jc w:val="both"/>
        <w:textAlignment w:val="auto"/>
        <w:rPr>
          <w:rFonts w:ascii="Arial" w:eastAsia="宋体" w:hAnsi="Arial" w:cs="Arial"/>
          <w:bCs/>
          <w:szCs w:val="22"/>
          <w:lang w:val="en-US" w:eastAsia="zh-CN"/>
        </w:rPr>
      </w:pPr>
      <w:r w:rsidRPr="00497A79">
        <w:rPr>
          <w:rFonts w:ascii="Arial" w:eastAsia="宋体" w:hAnsi="Arial" w:cs="Arial"/>
          <w:bCs/>
          <w:szCs w:val="22"/>
          <w:lang w:val="en-US" w:eastAsia="zh-CN"/>
        </w:rPr>
        <w:t>RAN1 respectfully asks RAN</w:t>
      </w:r>
      <w:r w:rsidR="00B77682">
        <w:rPr>
          <w:rFonts w:ascii="Arial" w:eastAsia="宋体" w:hAnsi="Arial" w:cs="Arial"/>
          <w:bCs/>
          <w:szCs w:val="22"/>
          <w:lang w:val="en-US" w:eastAsia="zh-CN"/>
        </w:rPr>
        <w:t>2</w:t>
      </w:r>
      <w:r w:rsidRPr="00497A79">
        <w:rPr>
          <w:rFonts w:ascii="Arial" w:eastAsia="宋体" w:hAnsi="Arial" w:cs="Arial"/>
          <w:bCs/>
          <w:szCs w:val="22"/>
          <w:lang w:val="en-US" w:eastAsia="zh-CN"/>
        </w:rPr>
        <w:t xml:space="preserve"> to</w:t>
      </w:r>
      <w:r w:rsidR="003945D7">
        <w:rPr>
          <w:rFonts w:ascii="Arial" w:eastAsia="宋体" w:hAnsi="Arial" w:cs="Arial"/>
          <w:bCs/>
          <w:szCs w:val="22"/>
          <w:lang w:val="en-US" w:eastAsia="zh-CN"/>
        </w:rPr>
        <w:t xml:space="preserve"> provide the answers to the above questions and to</w:t>
      </w:r>
      <w:r w:rsidRPr="00497A79">
        <w:rPr>
          <w:rFonts w:ascii="Arial" w:eastAsia="宋体" w:hAnsi="Arial" w:cs="Arial"/>
          <w:bCs/>
          <w:szCs w:val="22"/>
          <w:lang w:val="en-US" w:eastAsia="zh-CN"/>
        </w:rPr>
        <w:t xml:space="preserve"> take the above information into account in related work. </w:t>
      </w:r>
    </w:p>
    <w:p w14:paraId="5BFB1DBF" w14:textId="77777777" w:rsidR="00B97703" w:rsidRPr="00497A79" w:rsidRDefault="00B97703">
      <w:pPr>
        <w:spacing w:after="120"/>
        <w:ind w:left="993" w:hanging="993"/>
        <w:rPr>
          <w:rFonts w:ascii="Arial" w:hAnsi="Arial" w:cs="Arial"/>
          <w:lang w:val="en-US"/>
        </w:rPr>
      </w:pPr>
    </w:p>
    <w:p w14:paraId="4BB10DF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7162F33E" w14:textId="507B327C" w:rsidR="005A0EB1" w:rsidRPr="00BB6FB1" w:rsidRDefault="005A0EB1" w:rsidP="005A0EB1">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w:t>
      </w:r>
      <w:r w:rsidR="00B77682">
        <w:rPr>
          <w:rFonts w:ascii="Arial" w:hAnsi="Arial" w:cs="Arial"/>
          <w:lang w:eastAsia="zh-CN"/>
        </w:rPr>
        <w:t>8</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sidR="00B77682">
        <w:rPr>
          <w:rFonts w:ascii="Arial" w:hAnsi="Arial" w:cs="Arial"/>
          <w:lang w:eastAsia="zh-CN"/>
        </w:rPr>
        <w:t>Aug</w:t>
      </w:r>
      <w:r>
        <w:rPr>
          <w:rFonts w:ascii="Arial" w:hAnsi="Arial" w:cs="Arial"/>
          <w:lang w:eastAsia="zh-CN"/>
        </w:rPr>
        <w:t xml:space="preserve"> 1</w:t>
      </w:r>
      <w:r w:rsidR="00B77682">
        <w:rPr>
          <w:rFonts w:ascii="Arial" w:hAnsi="Arial" w:cs="Arial"/>
          <w:lang w:eastAsia="zh-CN"/>
        </w:rPr>
        <w:t>9</w:t>
      </w:r>
      <w:r w:rsidRPr="00EC4E84">
        <w:rPr>
          <w:rFonts w:ascii="Arial" w:hAnsi="Arial" w:cs="Arial"/>
          <w:vertAlign w:val="superscript"/>
          <w:lang w:eastAsia="zh-CN"/>
        </w:rPr>
        <w:t>th</w:t>
      </w:r>
      <w:r>
        <w:rPr>
          <w:rFonts w:ascii="Arial" w:hAnsi="Arial" w:cs="Arial"/>
          <w:bCs/>
          <w:lang w:eastAsia="zh-CN"/>
        </w:rPr>
        <w:t xml:space="preserve"> – 2</w:t>
      </w:r>
      <w:r w:rsidR="00B77682">
        <w:rPr>
          <w:rFonts w:ascii="Arial" w:hAnsi="Arial" w:cs="Arial"/>
          <w:bCs/>
          <w:lang w:eastAsia="zh-CN"/>
        </w:rPr>
        <w:t>3</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w:t>
      </w:r>
      <w:r w:rsidR="00B77682">
        <w:rPr>
          <w:rFonts w:ascii="Arial" w:hAnsi="Arial" w:cs="Arial"/>
          <w:bCs/>
          <w:lang w:eastAsia="zh-CN"/>
        </w:rPr>
        <w:t>4</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r>
      <w:r w:rsidR="00B77682">
        <w:rPr>
          <w:rFonts w:ascii="Arial" w:hAnsi="Arial" w:cs="Arial"/>
          <w:bCs/>
          <w:lang w:eastAsia="zh-CN"/>
        </w:rPr>
        <w:tab/>
      </w:r>
      <w:r w:rsidR="00B77682" w:rsidRPr="00B77682">
        <w:rPr>
          <w:rFonts w:ascii="Arial" w:hAnsi="Arial" w:cs="Arial"/>
          <w:bCs/>
          <w:lang w:eastAsia="zh-CN"/>
        </w:rPr>
        <w:t>Maastricht</w:t>
      </w:r>
    </w:p>
    <w:p w14:paraId="435229D1" w14:textId="7201F8DF" w:rsidR="00351D99" w:rsidRDefault="00351D99" w:rsidP="00351D99">
      <w:pPr>
        <w:tabs>
          <w:tab w:val="left" w:pos="3544"/>
        </w:tabs>
        <w:ind w:left="2268" w:hanging="2268"/>
        <w:rPr>
          <w:rFonts w:ascii="Arial" w:hAnsi="Arial" w:cs="Arial"/>
          <w:bCs/>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w:t>
      </w:r>
      <w:r w:rsidR="00B77682">
        <w:rPr>
          <w:rFonts w:ascii="Arial" w:hAnsi="Arial" w:cs="Arial"/>
          <w:lang w:eastAsia="zh-CN"/>
        </w:rPr>
        <w:t>8bis</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sidR="00B77682">
        <w:rPr>
          <w:rFonts w:ascii="Arial" w:hAnsi="Arial" w:cs="Arial"/>
          <w:lang w:eastAsia="zh-CN"/>
        </w:rPr>
        <w:t>Oct</w:t>
      </w:r>
      <w:r>
        <w:rPr>
          <w:rFonts w:ascii="Arial" w:hAnsi="Arial" w:cs="Arial"/>
          <w:lang w:eastAsia="zh-CN"/>
        </w:rPr>
        <w:t xml:space="preserve"> </w:t>
      </w:r>
      <w:r w:rsidR="00B77682">
        <w:rPr>
          <w:rFonts w:ascii="Arial" w:hAnsi="Arial" w:cs="Arial"/>
          <w:lang w:eastAsia="zh-CN"/>
        </w:rPr>
        <w:t>14</w:t>
      </w:r>
      <w:r w:rsidRPr="00EC4E84">
        <w:rPr>
          <w:rFonts w:ascii="Arial" w:hAnsi="Arial" w:cs="Arial"/>
          <w:vertAlign w:val="superscript"/>
          <w:lang w:eastAsia="zh-CN"/>
        </w:rPr>
        <w:t>th</w:t>
      </w:r>
      <w:r>
        <w:rPr>
          <w:rFonts w:ascii="Arial" w:hAnsi="Arial" w:cs="Arial"/>
          <w:bCs/>
          <w:lang w:eastAsia="zh-CN"/>
        </w:rPr>
        <w:t xml:space="preserve"> –</w:t>
      </w:r>
      <w:r w:rsidR="00B77682">
        <w:rPr>
          <w:rFonts w:ascii="Arial" w:hAnsi="Arial" w:cs="Arial"/>
          <w:bCs/>
          <w:lang w:eastAsia="zh-CN"/>
        </w:rPr>
        <w:t xml:space="preserve"> 18</w:t>
      </w:r>
      <w:r>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w:t>
      </w:r>
      <w:r w:rsidR="00B77682">
        <w:rPr>
          <w:rFonts w:ascii="Arial" w:hAnsi="Arial" w:cs="Arial"/>
          <w:bCs/>
          <w:lang w:eastAsia="zh-CN"/>
        </w:rPr>
        <w:t>4</w:t>
      </w:r>
      <w:r>
        <w:rPr>
          <w:rFonts w:ascii="Arial" w:hAnsi="Arial" w:cs="Arial"/>
          <w:bCs/>
          <w:lang w:eastAsia="zh-CN"/>
        </w:rPr>
        <w:tab/>
      </w:r>
      <w:r>
        <w:rPr>
          <w:rFonts w:ascii="Arial" w:hAnsi="Arial" w:cs="Arial"/>
          <w:bCs/>
          <w:lang w:eastAsia="zh-CN"/>
        </w:rPr>
        <w:tab/>
      </w:r>
      <w:r>
        <w:rPr>
          <w:rFonts w:ascii="Arial" w:hAnsi="Arial" w:cs="Arial"/>
          <w:bCs/>
          <w:lang w:eastAsia="zh-CN"/>
        </w:rPr>
        <w:tab/>
      </w:r>
      <w:r w:rsidR="00B77682">
        <w:rPr>
          <w:rFonts w:ascii="Arial" w:hAnsi="Arial" w:cs="Arial"/>
          <w:bCs/>
          <w:lang w:eastAsia="zh-CN"/>
        </w:rPr>
        <w:tab/>
        <w:t>China</w:t>
      </w:r>
    </w:p>
    <w:p w14:paraId="2DFAC69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3EF00" w14:textId="77777777" w:rsidR="00D35307" w:rsidRDefault="00D35307">
      <w:pPr>
        <w:spacing w:after="0"/>
      </w:pPr>
      <w:r>
        <w:separator/>
      </w:r>
    </w:p>
  </w:endnote>
  <w:endnote w:type="continuationSeparator" w:id="0">
    <w:p w14:paraId="1849FFFA" w14:textId="77777777" w:rsidR="00D35307" w:rsidRDefault="00D353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831AD" w14:textId="77777777" w:rsidR="00D35307" w:rsidRDefault="00D35307">
      <w:pPr>
        <w:spacing w:after="0"/>
      </w:pPr>
      <w:r>
        <w:separator/>
      </w:r>
    </w:p>
  </w:footnote>
  <w:footnote w:type="continuationSeparator" w:id="0">
    <w:p w14:paraId="6E955F7A" w14:textId="77777777" w:rsidR="00D35307" w:rsidRDefault="00D353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13F0553"/>
    <w:multiLevelType w:val="hybridMultilevel"/>
    <w:tmpl w:val="DDB86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10"/>
  </w:num>
  <w:num w:numId="6">
    <w:abstractNumId w:val="11"/>
  </w:num>
  <w:num w:numId="7">
    <w:abstractNumId w:val="8"/>
  </w:num>
  <w:num w:numId="8">
    <w:abstractNumId w:val="6"/>
  </w:num>
  <w:num w:numId="9">
    <w:abstractNumId w:val="12"/>
  </w:num>
  <w:num w:numId="10">
    <w:abstractNumId w:val="9"/>
  </w:num>
  <w:num w:numId="11">
    <w:abstractNumId w:val="7"/>
  </w:num>
  <w:num w:numId="12">
    <w:abstractNumId w:val="0"/>
  </w:num>
  <w:num w:numId="1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rQUAWYFkkiwAAAA="/>
  </w:docVars>
  <w:rsids>
    <w:rsidRoot w:val="004E3939"/>
    <w:rsid w:val="00017F23"/>
    <w:rsid w:val="00031C4E"/>
    <w:rsid w:val="00033439"/>
    <w:rsid w:val="00041A61"/>
    <w:rsid w:val="00066D23"/>
    <w:rsid w:val="0007098E"/>
    <w:rsid w:val="00070A69"/>
    <w:rsid w:val="00082D1E"/>
    <w:rsid w:val="000940BC"/>
    <w:rsid w:val="000A77A1"/>
    <w:rsid w:val="000A78A7"/>
    <w:rsid w:val="000B3E08"/>
    <w:rsid w:val="000C0A6C"/>
    <w:rsid w:val="000D7506"/>
    <w:rsid w:val="000E74B8"/>
    <w:rsid w:val="000F25E0"/>
    <w:rsid w:val="000F6242"/>
    <w:rsid w:val="00101E7B"/>
    <w:rsid w:val="00130C31"/>
    <w:rsid w:val="00136DE5"/>
    <w:rsid w:val="001662EF"/>
    <w:rsid w:val="0017533F"/>
    <w:rsid w:val="00187C49"/>
    <w:rsid w:val="001B2DD1"/>
    <w:rsid w:val="00200629"/>
    <w:rsid w:val="002030AF"/>
    <w:rsid w:val="00203BA2"/>
    <w:rsid w:val="002059D5"/>
    <w:rsid w:val="00216D44"/>
    <w:rsid w:val="00263904"/>
    <w:rsid w:val="00282469"/>
    <w:rsid w:val="0028268A"/>
    <w:rsid w:val="002C14F9"/>
    <w:rsid w:val="002C32D4"/>
    <w:rsid w:val="002D1A1B"/>
    <w:rsid w:val="002D1ED0"/>
    <w:rsid w:val="002D6657"/>
    <w:rsid w:val="002D6ABA"/>
    <w:rsid w:val="002E7748"/>
    <w:rsid w:val="002F1940"/>
    <w:rsid w:val="003012AE"/>
    <w:rsid w:val="00304197"/>
    <w:rsid w:val="00305882"/>
    <w:rsid w:val="00311EE0"/>
    <w:rsid w:val="00351D99"/>
    <w:rsid w:val="00372EE8"/>
    <w:rsid w:val="00383545"/>
    <w:rsid w:val="003872C5"/>
    <w:rsid w:val="003945D7"/>
    <w:rsid w:val="003957CB"/>
    <w:rsid w:val="003A45A5"/>
    <w:rsid w:val="003B2B4F"/>
    <w:rsid w:val="003C7E22"/>
    <w:rsid w:val="003E354A"/>
    <w:rsid w:val="003F639B"/>
    <w:rsid w:val="004064FC"/>
    <w:rsid w:val="00417F36"/>
    <w:rsid w:val="00433500"/>
    <w:rsid w:val="00433F71"/>
    <w:rsid w:val="0043446D"/>
    <w:rsid w:val="00435A1E"/>
    <w:rsid w:val="00440D43"/>
    <w:rsid w:val="00444EBC"/>
    <w:rsid w:val="00452083"/>
    <w:rsid w:val="00490945"/>
    <w:rsid w:val="00493EB5"/>
    <w:rsid w:val="00497A79"/>
    <w:rsid w:val="00497DA8"/>
    <w:rsid w:val="004A29D4"/>
    <w:rsid w:val="004B0BAD"/>
    <w:rsid w:val="004B0D02"/>
    <w:rsid w:val="004B2FB8"/>
    <w:rsid w:val="004D5830"/>
    <w:rsid w:val="004E3939"/>
    <w:rsid w:val="004E70AB"/>
    <w:rsid w:val="004F6A18"/>
    <w:rsid w:val="005028CF"/>
    <w:rsid w:val="0050376C"/>
    <w:rsid w:val="00504300"/>
    <w:rsid w:val="00505C3F"/>
    <w:rsid w:val="00512466"/>
    <w:rsid w:val="0052273B"/>
    <w:rsid w:val="00534DBF"/>
    <w:rsid w:val="0054744D"/>
    <w:rsid w:val="00575BAB"/>
    <w:rsid w:val="00583094"/>
    <w:rsid w:val="0059155E"/>
    <w:rsid w:val="00592DC6"/>
    <w:rsid w:val="005A0EB1"/>
    <w:rsid w:val="005B6CA0"/>
    <w:rsid w:val="005C2F55"/>
    <w:rsid w:val="005F46EE"/>
    <w:rsid w:val="005F516A"/>
    <w:rsid w:val="005F7B38"/>
    <w:rsid w:val="006014ED"/>
    <w:rsid w:val="0061623D"/>
    <w:rsid w:val="00616758"/>
    <w:rsid w:val="00633263"/>
    <w:rsid w:val="00634730"/>
    <w:rsid w:val="00660815"/>
    <w:rsid w:val="006635B5"/>
    <w:rsid w:val="006E2D3C"/>
    <w:rsid w:val="006E5840"/>
    <w:rsid w:val="006F284A"/>
    <w:rsid w:val="006F7382"/>
    <w:rsid w:val="00750FB3"/>
    <w:rsid w:val="00776138"/>
    <w:rsid w:val="007812C8"/>
    <w:rsid w:val="007B0F9A"/>
    <w:rsid w:val="007C536A"/>
    <w:rsid w:val="007F4F92"/>
    <w:rsid w:val="0082486E"/>
    <w:rsid w:val="00827712"/>
    <w:rsid w:val="008544D1"/>
    <w:rsid w:val="00896A90"/>
    <w:rsid w:val="008B6D78"/>
    <w:rsid w:val="008C5B1D"/>
    <w:rsid w:val="008D772F"/>
    <w:rsid w:val="00905A08"/>
    <w:rsid w:val="00921E22"/>
    <w:rsid w:val="009260B9"/>
    <w:rsid w:val="00931655"/>
    <w:rsid w:val="009433D7"/>
    <w:rsid w:val="0096017D"/>
    <w:rsid w:val="00965432"/>
    <w:rsid w:val="0096735C"/>
    <w:rsid w:val="00975B84"/>
    <w:rsid w:val="00987E91"/>
    <w:rsid w:val="0099764C"/>
    <w:rsid w:val="009E763C"/>
    <w:rsid w:val="009E7FEA"/>
    <w:rsid w:val="00A02077"/>
    <w:rsid w:val="00A06701"/>
    <w:rsid w:val="00A074FF"/>
    <w:rsid w:val="00A53DA7"/>
    <w:rsid w:val="00A56100"/>
    <w:rsid w:val="00A73852"/>
    <w:rsid w:val="00A9046A"/>
    <w:rsid w:val="00A9740C"/>
    <w:rsid w:val="00AA0666"/>
    <w:rsid w:val="00AB268B"/>
    <w:rsid w:val="00AB50E6"/>
    <w:rsid w:val="00AC169F"/>
    <w:rsid w:val="00AC6661"/>
    <w:rsid w:val="00AC6AFC"/>
    <w:rsid w:val="00AF4365"/>
    <w:rsid w:val="00B01D01"/>
    <w:rsid w:val="00B1309C"/>
    <w:rsid w:val="00B15377"/>
    <w:rsid w:val="00B25A7D"/>
    <w:rsid w:val="00B347C0"/>
    <w:rsid w:val="00B41265"/>
    <w:rsid w:val="00B622D6"/>
    <w:rsid w:val="00B6361E"/>
    <w:rsid w:val="00B7228D"/>
    <w:rsid w:val="00B75DAD"/>
    <w:rsid w:val="00B77682"/>
    <w:rsid w:val="00B97703"/>
    <w:rsid w:val="00BB1C1F"/>
    <w:rsid w:val="00C0554E"/>
    <w:rsid w:val="00C12770"/>
    <w:rsid w:val="00C55888"/>
    <w:rsid w:val="00C7532D"/>
    <w:rsid w:val="00C757A1"/>
    <w:rsid w:val="00CA02CA"/>
    <w:rsid w:val="00CA7C12"/>
    <w:rsid w:val="00CB614B"/>
    <w:rsid w:val="00CC1D74"/>
    <w:rsid w:val="00CC6489"/>
    <w:rsid w:val="00CC75D3"/>
    <w:rsid w:val="00CF0043"/>
    <w:rsid w:val="00CF33A3"/>
    <w:rsid w:val="00CF6087"/>
    <w:rsid w:val="00D326F9"/>
    <w:rsid w:val="00D35307"/>
    <w:rsid w:val="00D62823"/>
    <w:rsid w:val="00D64E47"/>
    <w:rsid w:val="00D80532"/>
    <w:rsid w:val="00D80BB8"/>
    <w:rsid w:val="00D86319"/>
    <w:rsid w:val="00D91B40"/>
    <w:rsid w:val="00D93C35"/>
    <w:rsid w:val="00DA7E21"/>
    <w:rsid w:val="00DC5460"/>
    <w:rsid w:val="00DF309C"/>
    <w:rsid w:val="00DF420D"/>
    <w:rsid w:val="00E12093"/>
    <w:rsid w:val="00E31E3E"/>
    <w:rsid w:val="00E40934"/>
    <w:rsid w:val="00E47DB0"/>
    <w:rsid w:val="00E549E8"/>
    <w:rsid w:val="00E70A91"/>
    <w:rsid w:val="00E77094"/>
    <w:rsid w:val="00E91DED"/>
    <w:rsid w:val="00EA64C8"/>
    <w:rsid w:val="00EB534F"/>
    <w:rsid w:val="00EC4363"/>
    <w:rsid w:val="00EC4E84"/>
    <w:rsid w:val="00ED5EBA"/>
    <w:rsid w:val="00EE2833"/>
    <w:rsid w:val="00EE33B6"/>
    <w:rsid w:val="00F13C80"/>
    <w:rsid w:val="00F42451"/>
    <w:rsid w:val="00F518A5"/>
    <w:rsid w:val="00F52490"/>
    <w:rsid w:val="00F5323D"/>
    <w:rsid w:val="00F67B83"/>
    <w:rsid w:val="00F87990"/>
    <w:rsid w:val="00FA16BB"/>
    <w:rsid w:val="00FA19B0"/>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046A"/>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qFormat/>
    <w:rsid w:val="000C0A6C"/>
    <w:rPr>
      <w:rFonts w:ascii="Arial" w:hAnsi="Arial"/>
      <w:lang w:val="en-GB" w:eastAsia="en-GB"/>
    </w:rPr>
  </w:style>
  <w:style w:type="character" w:customStyle="1" w:styleId="CommentSubjectChar">
    <w:name w:val="Comment Subject Char"/>
    <w:link w:val="CommentSubject"/>
    <w:uiPriority w:val="99"/>
    <w:semiHidden/>
    <w:rsid w:val="000C0A6C"/>
    <w:rPr>
      <w:rFonts w:ascii="Arial" w:hAnsi="Arial"/>
      <w:b/>
      <w:bCs/>
      <w:lang w:val="en-GB" w:eastAsia="en-GB"/>
    </w:rPr>
  </w:style>
  <w:style w:type="paragraph" w:customStyle="1" w:styleId="References">
    <w:name w:val="References"/>
    <w:basedOn w:val="Normal"/>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Revision">
    <w:name w:val="Revision"/>
    <w:hidden/>
    <w:uiPriority w:val="99"/>
    <w:semiHidden/>
    <w:rsid w:val="00616758"/>
    <w:rPr>
      <w:lang w:val="en-GB" w:eastAsia="en-GB"/>
    </w:rPr>
  </w:style>
  <w:style w:type="table" w:styleId="TableGrid">
    <w:name w:val="Table Grid"/>
    <w:basedOn w:val="TableNormal"/>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B3E08"/>
    <w:rPr>
      <w:noProof/>
      <w:lang w:val="en-GB" w:eastAsia="en-GB"/>
    </w:rPr>
  </w:style>
  <w:style w:type="character" w:customStyle="1" w:styleId="B1Char">
    <w:name w:val="B1 Char"/>
    <w:link w:val="B1"/>
    <w:qFormat/>
    <w:rsid w:val="000B3E08"/>
    <w:rPr>
      <w:lang w:val="en-GB" w:eastAsia="en-GB"/>
    </w:rPr>
  </w:style>
  <w:style w:type="paragraph" w:styleId="ListParagraph">
    <w:name w:val="List Paragraph"/>
    <w:basedOn w:val="Normal"/>
    <w:uiPriority w:val="34"/>
    <w:qFormat/>
    <w:rsid w:val="00A904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08937150">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59ECA4D-48F7-4123-B330-DE094EC3A96D}">
  <we:reference id="wa200005107" version="1.0.0.1" store="zh-CN" storeType="OMEX"/>
  <we:alternateReferences>
    <we:reference id="wa200005107" version="1.0.0.1" store="WA20000510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24F42-9004-4910-A50D-0FC826254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Pages>
  <Words>459</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Zichao Ji, vivo</cp:lastModifiedBy>
  <cp:revision>18</cp:revision>
  <cp:lastPrinted>2002-04-23T07:10:00Z</cp:lastPrinted>
  <dcterms:created xsi:type="dcterms:W3CDTF">2024-05-06T02:15:00Z</dcterms:created>
  <dcterms:modified xsi:type="dcterms:W3CDTF">2024-05-10T09:01:00Z</dcterms:modified>
</cp:coreProperties>
</file>